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8" w:rsidRDefault="00BF411F" w:rsidP="00BF4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1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 МДОУ «Детский сад» с</w:t>
      </w:r>
      <w:proofErr w:type="gramStart"/>
      <w:r w:rsidRPr="00BF411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F411F">
        <w:rPr>
          <w:rFonts w:ascii="Times New Roman" w:hAnsi="Times New Roman" w:cs="Times New Roman"/>
          <w:b/>
          <w:sz w:val="28"/>
          <w:szCs w:val="28"/>
        </w:rPr>
        <w:t>умак.</w:t>
      </w:r>
    </w:p>
    <w:p w:rsidR="00BF411F" w:rsidRDefault="00BF411F" w:rsidP="00BF411F">
      <w:pPr>
        <w:rPr>
          <w:rFonts w:ascii="Times New Roman" w:hAnsi="Times New Roman" w:cs="Times New Roman"/>
          <w:sz w:val="28"/>
          <w:szCs w:val="28"/>
        </w:rPr>
      </w:pPr>
    </w:p>
    <w:p w:rsidR="00BF411F" w:rsidRDefault="00BF411F" w:rsidP="00BF4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материально-технического обеспечения и оснащенности образовательного процесса является основой для осуществления качественной образовательной деятельности детского сада, </w:t>
      </w:r>
      <w:r w:rsidR="00DF0CB6">
        <w:rPr>
          <w:rFonts w:ascii="Times New Roman" w:hAnsi="Times New Roman" w:cs="Times New Roman"/>
          <w:sz w:val="28"/>
          <w:szCs w:val="28"/>
        </w:rPr>
        <w:t>главной составляющей реализации целей и задач образовательного процесса. Материально-техническое обеспечение способствует всестороннему развитию детей, комфортному их пребыванию в детском саду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5"/>
        <w:gridCol w:w="113"/>
        <w:gridCol w:w="4819"/>
        <w:gridCol w:w="2910"/>
      </w:tblGrid>
      <w:tr w:rsidR="00DF0CB6" w:rsidRPr="00DF0CB6" w:rsidTr="002D2F84">
        <w:tc>
          <w:tcPr>
            <w:tcW w:w="977" w:type="pct"/>
            <w:vAlign w:val="center"/>
          </w:tcPr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ДОУ</w:t>
            </w:r>
          </w:p>
        </w:tc>
        <w:tc>
          <w:tcPr>
            <w:tcW w:w="2530" w:type="pct"/>
            <w:gridSpan w:val="2"/>
            <w:vAlign w:val="center"/>
          </w:tcPr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1493" w:type="pct"/>
            <w:vAlign w:val="center"/>
          </w:tcPr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F0CB6" w:rsidRPr="00DF0CB6" w:rsidTr="002D2F84">
        <w:tc>
          <w:tcPr>
            <w:tcW w:w="5000" w:type="pct"/>
            <w:gridSpan w:val="4"/>
          </w:tcPr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Территория ДОУ</w:t>
            </w:r>
          </w:p>
        </w:tc>
      </w:tr>
      <w:tr w:rsidR="00DF0CB6" w:rsidRPr="00DF0CB6" w:rsidTr="002D2F84">
        <w:trPr>
          <w:cantSplit/>
          <w:trHeight w:val="1134"/>
        </w:trPr>
        <w:tc>
          <w:tcPr>
            <w:tcW w:w="977" w:type="pct"/>
            <w:vAlign w:val="center"/>
          </w:tcPr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2530" w:type="pct"/>
            <w:gridSpan w:val="2"/>
          </w:tcPr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Стенка  для  лазания 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Яма для прыжков в длину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Турник 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Дорожка здоровья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Требуется оснащение спортивной площадки  в соответствии с  ФГОС</w:t>
            </w:r>
          </w:p>
        </w:tc>
      </w:tr>
      <w:tr w:rsidR="00DF0CB6" w:rsidRPr="00DF0CB6" w:rsidTr="002D2F84">
        <w:trPr>
          <w:cantSplit/>
          <w:trHeight w:val="1134"/>
        </w:trPr>
        <w:tc>
          <w:tcPr>
            <w:tcW w:w="977" w:type="pct"/>
            <w:vAlign w:val="center"/>
          </w:tcPr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</w:t>
            </w:r>
          </w:p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>участки</w:t>
            </w:r>
          </w:p>
        </w:tc>
        <w:tc>
          <w:tcPr>
            <w:tcW w:w="2530" w:type="pct"/>
            <w:gridSpan w:val="2"/>
          </w:tcPr>
          <w:p w:rsidR="00DF0CB6" w:rsidRPr="00DF0CB6" w:rsidRDefault="00DF0CB6" w:rsidP="002D2F84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eastAsia="Calibri" w:hAnsi="Times New Roman" w:cs="Times New Roman"/>
                <w:sz w:val="24"/>
                <w:szCs w:val="24"/>
              </w:rPr>
              <w:t>Дорожки двигательной активности для спортивных, подвижных игр на участке;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>Качели,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>Турник, песочные городки, теневые навесы, игровые формы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Требуется пополнение игрового оборудования на детских участках</w:t>
            </w:r>
          </w:p>
        </w:tc>
      </w:tr>
      <w:tr w:rsidR="00DF0CB6" w:rsidRPr="00DF0CB6" w:rsidTr="002D2F84">
        <w:tc>
          <w:tcPr>
            <w:tcW w:w="5000" w:type="pct"/>
            <w:gridSpan w:val="4"/>
          </w:tcPr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Специализированные помещения</w:t>
            </w:r>
          </w:p>
        </w:tc>
      </w:tr>
      <w:tr w:rsidR="00DF0CB6" w:rsidRPr="00DF0CB6" w:rsidTr="002D2F84">
        <w:trPr>
          <w:cantSplit/>
          <w:trHeight w:val="1134"/>
        </w:trPr>
        <w:tc>
          <w:tcPr>
            <w:tcW w:w="1035" w:type="pct"/>
            <w:gridSpan w:val="2"/>
            <w:vAlign w:val="center"/>
          </w:tcPr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</w:t>
            </w:r>
          </w:p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2472" w:type="pct"/>
          </w:tcPr>
          <w:p w:rsidR="00DF0CB6" w:rsidRPr="00DF0CB6" w:rsidRDefault="00DF0CB6" w:rsidP="002D2F84">
            <w:pPr>
              <w:tabs>
                <w:tab w:val="left" w:pos="11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-музыкальный инструмент (</w:t>
            </w:r>
            <w:proofErr w:type="spellStart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аккардеон</w:t>
            </w:r>
            <w:proofErr w:type="spellEnd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0CB6" w:rsidRPr="00DF0CB6" w:rsidRDefault="00DF0CB6" w:rsidP="002D2F84">
            <w:pPr>
              <w:tabs>
                <w:tab w:val="left" w:pos="11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детские музыкальные инструменты (бубны, маракасы, колокольчики, металлофоны, ксилофоны, погремушки и др.)</w:t>
            </w:r>
            <w:proofErr w:type="gramEnd"/>
          </w:p>
          <w:p w:rsidR="00DF0CB6" w:rsidRPr="00DF0CB6" w:rsidRDefault="00DF0CB6" w:rsidP="002D2F84">
            <w:pPr>
              <w:tabs>
                <w:tab w:val="left" w:pos="11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музыкально-дидактические игры и пособия (альбомы, портреты композиторов,  аудиозапись и др.);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 -методическая  литература;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музыкальный центр;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Костюмы для театрализованной деятельности на взрослых и детей;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стенд;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CB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Телевизор;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0CB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DVD- плеер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0CB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видеомагнитофон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0CB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видеопроектор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0CB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экран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0CB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ноутбук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pct"/>
          </w:tcPr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частичное обновление детских музыкальных инструментов, музыкально-дидактических игр и пособий (портреты композиторов,  картины русских художников по временам года, на развитие </w:t>
            </w:r>
            <w:proofErr w:type="spellStart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 слуха, видеоматериал для демонстрации различных жанров музыкального искусства), детские костюмы и игрушки для театрализованной деятельности.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B6" w:rsidRPr="00DF0CB6" w:rsidTr="002D2F84">
        <w:tc>
          <w:tcPr>
            <w:tcW w:w="1035" w:type="pct"/>
            <w:gridSpan w:val="2"/>
            <w:vMerge w:val="restart"/>
            <w:vAlign w:val="center"/>
          </w:tcPr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2472" w:type="pct"/>
          </w:tcPr>
          <w:p w:rsidR="00DF0CB6" w:rsidRPr="00DF0CB6" w:rsidRDefault="00DF0CB6" w:rsidP="002D2F84">
            <w:pPr>
              <w:pStyle w:val="a4"/>
              <w:rPr>
                <w:sz w:val="24"/>
                <w:szCs w:val="24"/>
                <w:lang w:eastAsia="en-US"/>
              </w:rPr>
            </w:pPr>
            <w:r w:rsidRPr="00DF0CB6">
              <w:rPr>
                <w:sz w:val="24"/>
                <w:szCs w:val="24"/>
                <w:lang w:eastAsia="en-US"/>
              </w:rPr>
              <w:t>Стенд «Методическая работа»;</w:t>
            </w:r>
          </w:p>
          <w:p w:rsidR="00DF0CB6" w:rsidRPr="00DF0CB6" w:rsidRDefault="00DF0CB6" w:rsidP="002D2F84">
            <w:pPr>
              <w:pStyle w:val="a4"/>
              <w:rPr>
                <w:sz w:val="24"/>
                <w:szCs w:val="24"/>
                <w:lang w:eastAsia="en-US"/>
              </w:rPr>
            </w:pPr>
            <w:r w:rsidRPr="00DF0CB6">
              <w:rPr>
                <w:sz w:val="24"/>
                <w:szCs w:val="24"/>
                <w:lang w:eastAsia="en-US"/>
              </w:rPr>
              <w:t>Стенд « Аттестация»4</w:t>
            </w:r>
          </w:p>
          <w:p w:rsidR="00DF0CB6" w:rsidRPr="00DF0CB6" w:rsidRDefault="00DF0CB6" w:rsidP="002D2F84">
            <w:pPr>
              <w:pStyle w:val="a4"/>
              <w:rPr>
                <w:sz w:val="24"/>
                <w:szCs w:val="24"/>
                <w:lang w:eastAsia="en-US"/>
              </w:rPr>
            </w:pPr>
            <w:r w:rsidRPr="00DF0CB6">
              <w:rPr>
                <w:sz w:val="24"/>
                <w:szCs w:val="24"/>
                <w:lang w:eastAsia="en-US"/>
              </w:rPr>
              <w:t>Компьютер</w:t>
            </w:r>
          </w:p>
          <w:p w:rsidR="00DF0CB6" w:rsidRPr="00DF0CB6" w:rsidRDefault="00DF0CB6" w:rsidP="002D2F84">
            <w:pPr>
              <w:pStyle w:val="a4"/>
              <w:rPr>
                <w:sz w:val="24"/>
                <w:szCs w:val="24"/>
                <w:lang w:eastAsia="en-US"/>
              </w:rPr>
            </w:pPr>
            <w:r w:rsidRPr="00DF0CB6">
              <w:rPr>
                <w:sz w:val="24"/>
                <w:szCs w:val="24"/>
                <w:lang w:eastAsia="en-US"/>
              </w:rPr>
              <w:t>Принтер</w:t>
            </w:r>
          </w:p>
          <w:p w:rsidR="00DF0CB6" w:rsidRPr="00DF0CB6" w:rsidRDefault="00DF0CB6" w:rsidP="002D2F84">
            <w:pPr>
              <w:pStyle w:val="a4"/>
              <w:rPr>
                <w:sz w:val="24"/>
                <w:szCs w:val="24"/>
                <w:lang w:eastAsia="en-US"/>
              </w:rPr>
            </w:pPr>
            <w:r w:rsidRPr="00DF0CB6">
              <w:rPr>
                <w:sz w:val="24"/>
                <w:szCs w:val="24"/>
                <w:lang w:eastAsia="en-US"/>
              </w:rPr>
              <w:t>Сканер</w:t>
            </w:r>
          </w:p>
          <w:p w:rsidR="00DF0CB6" w:rsidRPr="00DF0CB6" w:rsidRDefault="00DF0CB6" w:rsidP="002D2F84">
            <w:pPr>
              <w:pStyle w:val="a4"/>
              <w:rPr>
                <w:sz w:val="24"/>
                <w:szCs w:val="24"/>
                <w:lang w:eastAsia="en-US"/>
              </w:rPr>
            </w:pPr>
            <w:r w:rsidRPr="00DF0CB6">
              <w:rPr>
                <w:sz w:val="24"/>
                <w:szCs w:val="24"/>
                <w:lang w:eastAsia="en-US"/>
              </w:rPr>
              <w:t>МФ</w:t>
            </w:r>
            <w:proofErr w:type="gramStart"/>
            <w:r w:rsidRPr="00DF0CB6">
              <w:rPr>
                <w:sz w:val="24"/>
                <w:szCs w:val="24"/>
                <w:lang w:eastAsia="en-US"/>
              </w:rPr>
              <w:t>У(</w:t>
            </w:r>
            <w:proofErr w:type="gramEnd"/>
            <w:r w:rsidRPr="00DF0CB6">
              <w:rPr>
                <w:sz w:val="24"/>
                <w:szCs w:val="24"/>
                <w:lang w:eastAsia="en-US"/>
              </w:rPr>
              <w:t xml:space="preserve"> копир, факс)</w:t>
            </w:r>
          </w:p>
        </w:tc>
        <w:tc>
          <w:tcPr>
            <w:tcW w:w="1493" w:type="pct"/>
          </w:tcPr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B6" w:rsidRPr="00DF0CB6" w:rsidTr="002D2F84">
        <w:tc>
          <w:tcPr>
            <w:tcW w:w="1035" w:type="pct"/>
            <w:gridSpan w:val="2"/>
            <w:vMerge/>
          </w:tcPr>
          <w:p w:rsidR="00DF0CB6" w:rsidRPr="00DF0CB6" w:rsidRDefault="00DF0CB6" w:rsidP="002D2F8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pct"/>
          </w:tcPr>
          <w:p w:rsidR="00DF0CB6" w:rsidRPr="00DF0CB6" w:rsidRDefault="00DF0CB6" w:rsidP="002D2F84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CB6">
              <w:rPr>
                <w:rFonts w:ascii="Times New Roman" w:hAnsi="Times New Roman"/>
                <w:b/>
                <w:sz w:val="24"/>
                <w:szCs w:val="24"/>
              </w:rPr>
              <w:t>Картинный и иллюстративный материал:</w:t>
            </w:r>
            <w:r w:rsidRPr="00DF0CB6">
              <w:rPr>
                <w:rFonts w:ascii="Times New Roman" w:hAnsi="Times New Roman"/>
                <w:sz w:val="24"/>
                <w:szCs w:val="24"/>
              </w:rPr>
              <w:t xml:space="preserve"> «Профессии», « Транспорт», «Защитники Отечества». </w:t>
            </w:r>
            <w:proofErr w:type="gramStart"/>
            <w:r w:rsidRPr="00DF0CB6">
              <w:rPr>
                <w:rFonts w:ascii="Times New Roman" w:hAnsi="Times New Roman"/>
                <w:sz w:val="24"/>
                <w:szCs w:val="24"/>
              </w:rPr>
              <w:t xml:space="preserve">«Дикие животные», «Птицы», «Деревья», «Овощи», «Насекомые», «Фрукты», «Виды спорта», «Расскажите детям о транспорте», «Развитие речи в детском саду», «Времена года», «Мы дежурим», «На стройке», «В уголке природы», «Животные»,  «Российская символика», Картотека </w:t>
            </w:r>
            <w:r w:rsidRPr="00DF0CB6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картинок, серия демонстрационных картин с методическими рекомендациями по обучению дошкольников рассказыванию)</w:t>
            </w:r>
            <w:proofErr w:type="gramEnd"/>
          </w:p>
          <w:p w:rsidR="00DF0CB6" w:rsidRPr="00DF0CB6" w:rsidRDefault="00DF0CB6" w:rsidP="002D2F84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CB6">
              <w:rPr>
                <w:rFonts w:ascii="Times New Roman" w:hAnsi="Times New Roman"/>
                <w:sz w:val="24"/>
                <w:szCs w:val="24"/>
              </w:rPr>
              <w:t>Энциклопедия для малышей: «Планета Земля», «В деревне», «В лесу», «Овощи, фрукты, ягоды».</w:t>
            </w:r>
          </w:p>
          <w:p w:rsidR="00DF0CB6" w:rsidRPr="00DF0CB6" w:rsidRDefault="00DF0CB6" w:rsidP="002D2F84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CB6">
              <w:rPr>
                <w:rFonts w:ascii="Times New Roman" w:hAnsi="Times New Roman"/>
                <w:sz w:val="24"/>
                <w:szCs w:val="24"/>
              </w:rPr>
              <w:t>Серия «Народное искусство детям»: «</w:t>
            </w:r>
            <w:proofErr w:type="spellStart"/>
            <w:r w:rsidRPr="00DF0CB6"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 w:rsidRPr="00DF0CB6">
              <w:rPr>
                <w:rFonts w:ascii="Times New Roman" w:hAnsi="Times New Roman"/>
                <w:sz w:val="24"/>
                <w:szCs w:val="24"/>
              </w:rPr>
              <w:t xml:space="preserve"> букет», «</w:t>
            </w:r>
            <w:proofErr w:type="spellStart"/>
            <w:r w:rsidRPr="00DF0CB6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DF0CB6">
              <w:rPr>
                <w:rFonts w:ascii="Times New Roman" w:hAnsi="Times New Roman"/>
                <w:sz w:val="24"/>
                <w:szCs w:val="24"/>
              </w:rPr>
              <w:t xml:space="preserve"> игрушка»</w:t>
            </w:r>
            <w:proofErr w:type="gramStart"/>
            <w:r w:rsidRPr="00DF0CB6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spellStart"/>
            <w:proofErr w:type="gramEnd"/>
            <w:r w:rsidRPr="00DF0CB6">
              <w:rPr>
                <w:rFonts w:ascii="Times New Roman" w:hAnsi="Times New Roman"/>
                <w:sz w:val="24"/>
                <w:szCs w:val="24"/>
              </w:rPr>
              <w:t>Полхов</w:t>
            </w:r>
            <w:proofErr w:type="spellEnd"/>
            <w:r w:rsidRPr="00DF0CB6">
              <w:rPr>
                <w:rFonts w:ascii="Times New Roman" w:hAnsi="Times New Roman"/>
                <w:sz w:val="24"/>
                <w:szCs w:val="24"/>
              </w:rPr>
              <w:t>- Майдан»</w:t>
            </w:r>
          </w:p>
          <w:p w:rsidR="00DF0CB6" w:rsidRPr="00DF0CB6" w:rsidRDefault="00DF0CB6" w:rsidP="002D2F84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CB6">
              <w:rPr>
                <w:rFonts w:ascii="Times New Roman" w:hAnsi="Times New Roman"/>
                <w:sz w:val="24"/>
                <w:szCs w:val="24"/>
              </w:rPr>
              <w:t>Портреты русских и зарубежных детских писателей.</w:t>
            </w:r>
          </w:p>
        </w:tc>
        <w:tc>
          <w:tcPr>
            <w:tcW w:w="1493" w:type="pct"/>
          </w:tcPr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 обновления и пополнения наглядно-иллюстративного материала в соответствии с ФГОС и образовательной программой </w:t>
            </w:r>
            <w:proofErr w:type="gramStart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предметными</w:t>
            </w:r>
            <w:proofErr w:type="gramEnd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 картинами по основным лексическим темам </w:t>
            </w:r>
            <w:r w:rsidRPr="00DF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(овощи, фрукты, транспорт, профессии, семья и т.п.), нравственного содержания, для патриотического воспитания, формирования основ безопасности жизнедеятельности, формирования связного монологического высказывания</w:t>
            </w:r>
          </w:p>
        </w:tc>
      </w:tr>
      <w:tr w:rsidR="00DF0CB6" w:rsidRPr="00DF0CB6" w:rsidTr="002D2F84">
        <w:tc>
          <w:tcPr>
            <w:tcW w:w="1035" w:type="pct"/>
            <w:gridSpan w:val="2"/>
            <w:vMerge/>
          </w:tcPr>
          <w:p w:rsidR="00DF0CB6" w:rsidRPr="00DF0CB6" w:rsidRDefault="00DF0CB6" w:rsidP="002D2F8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pct"/>
          </w:tcPr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материалы, пособия:</w:t>
            </w:r>
          </w:p>
          <w:p w:rsidR="00DF0CB6" w:rsidRPr="00DF0CB6" w:rsidRDefault="00DF0CB6" w:rsidP="002D2F84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CB6">
              <w:rPr>
                <w:rFonts w:ascii="Times New Roman" w:hAnsi="Times New Roman"/>
                <w:sz w:val="24"/>
                <w:szCs w:val="24"/>
              </w:rPr>
              <w:t xml:space="preserve">Диагностический материал (инструментарий, методика и критерии оценки) по </w:t>
            </w:r>
            <w:proofErr w:type="spellStart"/>
            <w:r w:rsidRPr="00DF0CB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DF0CB6">
              <w:rPr>
                <w:rFonts w:ascii="Times New Roman" w:hAnsi="Times New Roman"/>
                <w:sz w:val="24"/>
                <w:szCs w:val="24"/>
              </w:rPr>
              <w:t xml:space="preserve">–педагогической диагностики развития детей раннего и дошкольного возраста. ( с приложением альбома «Наглядный материал для обследования детей»/ </w:t>
            </w:r>
            <w:proofErr w:type="spellStart"/>
            <w:r w:rsidRPr="00DF0CB6">
              <w:rPr>
                <w:rFonts w:ascii="Times New Roman" w:hAnsi="Times New Roman"/>
                <w:sz w:val="24"/>
                <w:szCs w:val="24"/>
              </w:rPr>
              <w:t>Е.А.Стребелева</w:t>
            </w:r>
            <w:proofErr w:type="spellEnd"/>
            <w:r w:rsidRPr="00DF0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F0CB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DF0CB6">
              <w:rPr>
                <w:rFonts w:ascii="Times New Roman" w:hAnsi="Times New Roman"/>
                <w:sz w:val="24"/>
                <w:szCs w:val="24"/>
              </w:rPr>
              <w:t>., «Просвещение», 2005 г.</w:t>
            </w:r>
          </w:p>
          <w:p w:rsidR="00DF0CB6" w:rsidRPr="00DF0CB6" w:rsidRDefault="00DF0CB6" w:rsidP="002D2F84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CB6">
              <w:rPr>
                <w:rFonts w:ascii="Times New Roman" w:hAnsi="Times New Roman"/>
                <w:sz w:val="24"/>
                <w:szCs w:val="24"/>
              </w:rPr>
              <w:t>ВЛАДОС, 2003</w:t>
            </w:r>
          </w:p>
          <w:p w:rsidR="00DF0CB6" w:rsidRPr="00DF0CB6" w:rsidRDefault="00DF0CB6" w:rsidP="002D2F84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CB6">
              <w:rPr>
                <w:rFonts w:ascii="Times New Roman" w:hAnsi="Times New Roman"/>
                <w:sz w:val="24"/>
                <w:szCs w:val="24"/>
              </w:rPr>
              <w:t>Е.К.Вархотова</w:t>
            </w:r>
            <w:proofErr w:type="spellEnd"/>
            <w:r w:rsidRPr="00DF0C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0CB6">
              <w:rPr>
                <w:rFonts w:ascii="Times New Roman" w:hAnsi="Times New Roman"/>
                <w:sz w:val="24"/>
                <w:szCs w:val="24"/>
              </w:rPr>
              <w:t>Н.В.Дятко</w:t>
            </w:r>
            <w:proofErr w:type="spellEnd"/>
            <w:r w:rsidRPr="00DF0CB6">
              <w:rPr>
                <w:rFonts w:ascii="Times New Roman" w:hAnsi="Times New Roman"/>
                <w:sz w:val="24"/>
                <w:szCs w:val="24"/>
              </w:rPr>
              <w:t>, Е.В. Сазонова Экспресс-диагностика готовности к школе. Практическое пособие  и набор методик для педагогов и школьных психологов.</w:t>
            </w:r>
          </w:p>
          <w:p w:rsidR="00DF0CB6" w:rsidRPr="00DF0CB6" w:rsidRDefault="00DF0CB6" w:rsidP="002D2F84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0CB6" w:rsidRPr="00DF0CB6" w:rsidRDefault="00DF0CB6" w:rsidP="002D2F84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Требуется пополнение материалами для мониторинга развития интегративных качеств личности в соответствии с программой.</w:t>
            </w:r>
          </w:p>
        </w:tc>
      </w:tr>
      <w:tr w:rsidR="00DF0CB6" w:rsidRPr="00DF0CB6" w:rsidTr="002D2F84">
        <w:tc>
          <w:tcPr>
            <w:tcW w:w="1035" w:type="pct"/>
            <w:gridSpan w:val="2"/>
          </w:tcPr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</w:t>
            </w:r>
          </w:p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  <w:p w:rsidR="00DF0CB6" w:rsidRPr="00DF0CB6" w:rsidRDefault="00DF0CB6" w:rsidP="002D2F84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pct"/>
          </w:tcPr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Медицинский шкаф</w:t>
            </w:r>
          </w:p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Тонометр</w:t>
            </w:r>
          </w:p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Фонендоскоп</w:t>
            </w:r>
          </w:p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Кварцевая лампа</w:t>
            </w:r>
          </w:p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Весы медицинские</w:t>
            </w:r>
          </w:p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Ростомер</w:t>
            </w:r>
          </w:p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кушетка(2)</w:t>
            </w:r>
          </w:p>
          <w:p w:rsidR="00DF0CB6" w:rsidRPr="00DF0CB6" w:rsidRDefault="00DF0CB6" w:rsidP="002D2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холодильник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Другие медицинские инструменты в соответствии с санитарными правилами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</w:tcPr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B6" w:rsidRPr="00DF0CB6" w:rsidTr="002D2F84">
        <w:trPr>
          <w:cantSplit/>
          <w:trHeight w:val="1134"/>
        </w:trPr>
        <w:tc>
          <w:tcPr>
            <w:tcW w:w="1035" w:type="pct"/>
            <w:gridSpan w:val="2"/>
            <w:vAlign w:val="center"/>
          </w:tcPr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Фойе и коридор</w:t>
            </w:r>
          </w:p>
        </w:tc>
        <w:tc>
          <w:tcPr>
            <w:tcW w:w="2472" w:type="pct"/>
          </w:tcPr>
          <w:p w:rsidR="00DF0CB6" w:rsidRPr="00DF0CB6" w:rsidRDefault="00DF0CB6" w:rsidP="002D2F84">
            <w:pPr>
              <w:tabs>
                <w:tab w:val="left" w:pos="11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 и педагогов, содержащие информацию: о направлениях деятельности ДОУ, копии правоустанавливающих документов и порядок приема воспитанников в ДОУ:</w:t>
            </w:r>
          </w:p>
          <w:p w:rsidR="00DF0CB6" w:rsidRPr="00DF0CB6" w:rsidRDefault="00DF0CB6" w:rsidP="002D2F84">
            <w:pPr>
              <w:pStyle w:val="a3"/>
              <w:numPr>
                <w:ilvl w:val="0"/>
                <w:numId w:val="1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6">
              <w:rPr>
                <w:rFonts w:ascii="Times New Roman" w:hAnsi="Times New Roman"/>
                <w:i/>
                <w:sz w:val="24"/>
                <w:szCs w:val="24"/>
              </w:rPr>
              <w:t>Визитка  МДОУ</w:t>
            </w:r>
          </w:p>
          <w:p w:rsidR="00DF0CB6" w:rsidRPr="00DF0CB6" w:rsidRDefault="00DF0CB6" w:rsidP="002D2F84">
            <w:pPr>
              <w:pStyle w:val="a3"/>
              <w:numPr>
                <w:ilvl w:val="0"/>
                <w:numId w:val="1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6">
              <w:rPr>
                <w:rFonts w:ascii="Times New Roman" w:hAnsi="Times New Roman"/>
                <w:i/>
                <w:sz w:val="24"/>
                <w:szCs w:val="24"/>
              </w:rPr>
              <w:t>Уголок для  родителей;</w:t>
            </w:r>
          </w:p>
          <w:p w:rsidR="00DF0CB6" w:rsidRPr="00DF0CB6" w:rsidRDefault="00DF0CB6" w:rsidP="002D2F84">
            <w:pPr>
              <w:pStyle w:val="a3"/>
              <w:numPr>
                <w:ilvl w:val="0"/>
                <w:numId w:val="1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6">
              <w:rPr>
                <w:rFonts w:ascii="Times New Roman" w:hAnsi="Times New Roman"/>
                <w:i/>
                <w:sz w:val="24"/>
                <w:szCs w:val="24"/>
              </w:rPr>
              <w:t>Всё  о  ФГОС для  родителей;</w:t>
            </w:r>
          </w:p>
          <w:p w:rsidR="00DF0CB6" w:rsidRPr="00DF0CB6" w:rsidRDefault="00DF0CB6" w:rsidP="002D2F84">
            <w:pPr>
              <w:tabs>
                <w:tab w:val="left" w:pos="11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Деятельность профсоюзной организации:</w:t>
            </w:r>
          </w:p>
          <w:p w:rsidR="00DF0CB6" w:rsidRPr="00DF0CB6" w:rsidRDefault="00DF0CB6" w:rsidP="002D2F84">
            <w:pPr>
              <w:pStyle w:val="a3"/>
              <w:numPr>
                <w:ilvl w:val="0"/>
                <w:numId w:val="2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CB6">
              <w:rPr>
                <w:rFonts w:ascii="Times New Roman" w:hAnsi="Times New Roman"/>
                <w:i/>
                <w:sz w:val="24"/>
                <w:szCs w:val="24"/>
              </w:rPr>
              <w:t>Профсоюзный  уголок.</w:t>
            </w:r>
          </w:p>
          <w:p w:rsidR="00DF0CB6" w:rsidRPr="00DF0CB6" w:rsidRDefault="00DF0CB6" w:rsidP="002D2F84">
            <w:pPr>
              <w:pStyle w:val="a3"/>
              <w:numPr>
                <w:ilvl w:val="0"/>
                <w:numId w:val="2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0CB6">
              <w:rPr>
                <w:rFonts w:ascii="Times New Roman" w:hAnsi="Times New Roman"/>
                <w:i/>
                <w:sz w:val="24"/>
                <w:szCs w:val="24"/>
              </w:rPr>
              <w:t>Уголок охраны труда</w:t>
            </w:r>
          </w:p>
          <w:p w:rsidR="00DF0CB6" w:rsidRPr="00DF0CB6" w:rsidRDefault="00DF0CB6" w:rsidP="002D2F84">
            <w:pPr>
              <w:tabs>
                <w:tab w:val="left" w:pos="11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пожарной безопасности учреждения и гражданской обороны; </w:t>
            </w:r>
          </w:p>
          <w:p w:rsidR="00DF0CB6" w:rsidRPr="00DF0CB6" w:rsidRDefault="00DF0CB6" w:rsidP="002D2F84">
            <w:pPr>
              <w:pStyle w:val="a3"/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CB6" w:rsidRPr="00DF0CB6" w:rsidRDefault="00DF0CB6" w:rsidP="002D2F84">
            <w:pPr>
              <w:pStyle w:val="a3"/>
              <w:numPr>
                <w:ilvl w:val="0"/>
                <w:numId w:val="2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6">
              <w:rPr>
                <w:rFonts w:ascii="Times New Roman" w:hAnsi="Times New Roman"/>
                <w:i/>
                <w:sz w:val="24"/>
                <w:szCs w:val="24"/>
              </w:rPr>
              <w:t>Уголок ПДД.</w:t>
            </w:r>
          </w:p>
          <w:p w:rsidR="00DF0CB6" w:rsidRPr="00DF0CB6" w:rsidRDefault="00DF0CB6" w:rsidP="002D2F84">
            <w:pPr>
              <w:pStyle w:val="a3"/>
              <w:numPr>
                <w:ilvl w:val="0"/>
                <w:numId w:val="2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6">
              <w:rPr>
                <w:rFonts w:ascii="Times New Roman" w:hAnsi="Times New Roman"/>
                <w:i/>
                <w:sz w:val="24"/>
                <w:szCs w:val="24"/>
              </w:rPr>
              <w:t>Вместе против террора</w:t>
            </w:r>
          </w:p>
          <w:p w:rsidR="00DF0CB6" w:rsidRPr="00DF0CB6" w:rsidRDefault="00DF0CB6" w:rsidP="002D2F84">
            <w:pPr>
              <w:pStyle w:val="a3"/>
              <w:numPr>
                <w:ilvl w:val="0"/>
                <w:numId w:val="2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F0CB6">
              <w:rPr>
                <w:rFonts w:ascii="Times New Roman" w:hAnsi="Times New Roman"/>
                <w:i/>
                <w:sz w:val="24"/>
                <w:szCs w:val="24"/>
              </w:rPr>
              <w:t>Нет коррупции!</w:t>
            </w:r>
          </w:p>
          <w:p w:rsidR="00DF0CB6" w:rsidRPr="00DF0CB6" w:rsidRDefault="00DF0CB6" w:rsidP="002D2F84">
            <w:pPr>
              <w:pStyle w:val="a3"/>
              <w:numPr>
                <w:ilvl w:val="0"/>
                <w:numId w:val="3"/>
              </w:numPr>
              <w:tabs>
                <w:tab w:val="left" w:pos="1100"/>
              </w:tabs>
              <w:spacing w:after="0" w:line="28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B6" w:rsidRPr="00DF0CB6" w:rsidTr="002D2F84">
        <w:trPr>
          <w:cantSplit/>
          <w:trHeight w:val="1134"/>
        </w:trPr>
        <w:tc>
          <w:tcPr>
            <w:tcW w:w="1035" w:type="pct"/>
            <w:gridSpan w:val="2"/>
            <w:vAlign w:val="center"/>
          </w:tcPr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t>(приёмная)</w:t>
            </w:r>
          </w:p>
        </w:tc>
        <w:tc>
          <w:tcPr>
            <w:tcW w:w="2472" w:type="pct"/>
          </w:tcPr>
          <w:p w:rsidR="00DF0CB6" w:rsidRPr="00DF0CB6" w:rsidRDefault="00DF0CB6" w:rsidP="002D2F84">
            <w:pPr>
              <w:tabs>
                <w:tab w:val="left" w:pos="317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 Информационный уголок группы.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-Выносной материал для организации самостоятельной деятельности детей на прогулке.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-Выставки детского творчества, продукты совместного творчества родителей и детей.</w:t>
            </w:r>
          </w:p>
        </w:tc>
        <w:tc>
          <w:tcPr>
            <w:tcW w:w="1493" w:type="pct"/>
          </w:tcPr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B6" w:rsidRPr="00DF0CB6" w:rsidTr="002D2F84">
        <w:trPr>
          <w:cantSplit/>
          <w:trHeight w:val="1134"/>
        </w:trPr>
        <w:tc>
          <w:tcPr>
            <w:tcW w:w="1035" w:type="pct"/>
            <w:gridSpan w:val="2"/>
            <w:vAlign w:val="center"/>
          </w:tcPr>
          <w:p w:rsidR="00DF0CB6" w:rsidRPr="00DF0CB6" w:rsidRDefault="00DF0CB6" w:rsidP="002D2F8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Групповая комната</w:t>
            </w:r>
          </w:p>
        </w:tc>
        <w:tc>
          <w:tcPr>
            <w:tcW w:w="2472" w:type="pct"/>
          </w:tcPr>
          <w:p w:rsidR="00DF0CB6" w:rsidRPr="00DF0CB6" w:rsidRDefault="00DF0CB6" w:rsidP="002D2F84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Центры    в группах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0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F0C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Книжные уголки и библиотеки;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C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Уголок экспериментирования</w:t>
            </w: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уголки природы, альбомы, наборы картин, муляжи, дидактические игры, оборудование для исследований</w:t>
            </w:r>
            <w:r w:rsidRPr="00DF0C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0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F0C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Материалы для театральной деятельности</w:t>
            </w: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разные виды театра (теневой, настольный, </w:t>
            </w:r>
            <w:proofErr w:type="spellStart"/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>би-ба-бо</w:t>
            </w:r>
            <w:proofErr w:type="spellEnd"/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>, перчаточный, пальчиковый, конусный, наборы масок, кукол, ширмы, театральные атрибуты и др.)</w:t>
            </w:r>
            <w:r w:rsidRPr="00DF0C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F0CB6" w:rsidRPr="00DF0CB6" w:rsidRDefault="00DF0CB6" w:rsidP="002D2F84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F0C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Уголки самостоятельной продуктивной деятельности</w:t>
            </w:r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(бросовый и природный материал, материал для занятий оригами)</w:t>
            </w:r>
            <w:r w:rsidRPr="00DF0C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F0C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Уголки развивающих игр</w:t>
            </w:r>
            <w:r w:rsidRPr="00DF0C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0CB6" w:rsidRPr="00DF0CB6" w:rsidRDefault="00DF0CB6" w:rsidP="002D2F84">
            <w:pPr>
              <w:tabs>
                <w:tab w:val="left" w:pos="142"/>
              </w:tabs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CB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0C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борудование для самостоятельной игровой деятельности</w:t>
            </w:r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(атрибуты, элементы костюмов для сюжетно-ролевых игр, игр драматизации, строительный материал)</w:t>
            </w:r>
            <w:r w:rsidRPr="00DF0CB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F0C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Сенсорные уголки</w:t>
            </w: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мозаика, разрезные картинки, </w:t>
            </w:r>
            <w:proofErr w:type="spellStart"/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>танграммы</w:t>
            </w:r>
            <w:proofErr w:type="spellEnd"/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>, овалоиды, разрезные картинки, сыпучий материал)</w:t>
            </w:r>
          </w:p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0CB6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уголки</w:t>
            </w: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(музыкальные игрушки, детские музыкальные инструменты)</w:t>
            </w:r>
          </w:p>
          <w:p w:rsidR="00DF0CB6" w:rsidRPr="00DF0CB6" w:rsidRDefault="00DF0CB6" w:rsidP="002D2F84">
            <w:pPr>
              <w:tabs>
                <w:tab w:val="left" w:pos="60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F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Познавательное развитие</w:t>
            </w:r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>: книги и открытки, альбомы, игры и игрушки, знакомящие с историей, культурой, трудом, бытом разных народов, с техническими достижениями человечества, образцы предметов народного быта, куклы в национальных костюмах, настольно-печатные и дидактические игры, знакомящие с правилами дорожного движения; закрепляющие математические представления, развивающие речь детей. Материал для организации исследовательской деятельности</w:t>
            </w:r>
          </w:p>
          <w:p w:rsidR="00DF0CB6" w:rsidRPr="00DF0CB6" w:rsidRDefault="00DF0CB6" w:rsidP="002D2F84">
            <w:pPr>
              <w:tabs>
                <w:tab w:val="left" w:pos="1100"/>
              </w:tabs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F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Альбомы по звуковой культуре речи</w:t>
            </w:r>
            <w:r w:rsidRPr="00DF0CB6">
              <w:rPr>
                <w:rFonts w:ascii="Times New Roman" w:hAnsi="Times New Roman" w:cs="Times New Roman"/>
                <w:bCs/>
                <w:sz w:val="24"/>
                <w:szCs w:val="24"/>
              </w:rPr>
              <w:t>, наглядные пособия, журналы.</w:t>
            </w:r>
          </w:p>
          <w:p w:rsidR="00DF0CB6" w:rsidRPr="00DF0CB6" w:rsidRDefault="00DF0CB6" w:rsidP="002D2F84">
            <w:pPr>
              <w:tabs>
                <w:tab w:val="left" w:pos="110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DF0CB6" w:rsidRPr="00DF0CB6" w:rsidRDefault="00DF0CB6" w:rsidP="002D2F84">
            <w:pPr>
              <w:tabs>
                <w:tab w:val="left" w:pos="1100"/>
              </w:tabs>
              <w:spacing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</w:t>
            </w:r>
            <w:proofErr w:type="gramStart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ассажкорригирующие</w:t>
            </w:r>
            <w:proofErr w:type="spellEnd"/>
            <w:r w:rsidRPr="00DF0CB6">
              <w:rPr>
                <w:rFonts w:ascii="Times New Roman" w:hAnsi="Times New Roman" w:cs="Times New Roman"/>
                <w:sz w:val="24"/>
                <w:szCs w:val="24"/>
              </w:rPr>
              <w:t xml:space="preserve"> дорожки, мячи.</w:t>
            </w:r>
          </w:p>
        </w:tc>
        <w:tc>
          <w:tcPr>
            <w:tcW w:w="1493" w:type="pct"/>
          </w:tcPr>
          <w:p w:rsidR="00DF0CB6" w:rsidRPr="00DF0CB6" w:rsidRDefault="00DF0CB6" w:rsidP="002D2F8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  <w:sz w:val="24"/>
                <w:szCs w:val="24"/>
              </w:rPr>
              <w:t>Требуется пополнение и обновление развивающей среды в соответствии с ФГОС: игровой деятельности, театрализованной деятельности, центр книги, развивающие игры, демонстрационный и раздаточный материал по всем линиям развития, видео-, аудио материал, компьютерные программы по коррекции речевого развития.</w:t>
            </w:r>
          </w:p>
        </w:tc>
      </w:tr>
    </w:tbl>
    <w:p w:rsidR="00DF0CB6" w:rsidRPr="00BF411F" w:rsidRDefault="00DF0CB6" w:rsidP="00BF411F">
      <w:pPr>
        <w:rPr>
          <w:rFonts w:ascii="Times New Roman" w:hAnsi="Times New Roman" w:cs="Times New Roman"/>
          <w:sz w:val="28"/>
          <w:szCs w:val="28"/>
        </w:rPr>
      </w:pPr>
    </w:p>
    <w:sectPr w:rsidR="00DF0CB6" w:rsidRPr="00BF411F" w:rsidSect="00B9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2E87"/>
    <w:multiLevelType w:val="hybridMultilevel"/>
    <w:tmpl w:val="9B50E51E"/>
    <w:lvl w:ilvl="0" w:tplc="AA284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13E5"/>
    <w:multiLevelType w:val="hybridMultilevel"/>
    <w:tmpl w:val="E4ECEDB0"/>
    <w:lvl w:ilvl="0" w:tplc="AA284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90D42"/>
    <w:multiLevelType w:val="hybridMultilevel"/>
    <w:tmpl w:val="6B6698EC"/>
    <w:lvl w:ilvl="0" w:tplc="AA284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11F"/>
    <w:rsid w:val="00B94168"/>
    <w:rsid w:val="00BF411F"/>
    <w:rsid w:val="00DF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0CB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qFormat/>
    <w:rsid w:val="00DF0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rsid w:val="00DF0C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2020-01-04T09:27:00Z</dcterms:created>
  <dcterms:modified xsi:type="dcterms:W3CDTF">2020-01-04T09:43:00Z</dcterms:modified>
</cp:coreProperties>
</file>